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Выступление стороны защиты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адвокат Урусова Ф</w:t>
      </w:r>
      <w:r>
        <w:rPr>
          <w:b w:val="1"/>
          <w:bCs w:val="1"/>
          <w:sz w:val="26"/>
          <w:szCs w:val="26"/>
          <w:rtl w:val="0"/>
          <w:lang w:val="ru-RU"/>
        </w:rPr>
        <w:t>.)</w:t>
      </w:r>
    </w:p>
    <w:p>
      <w:pPr>
        <w:pStyle w:val="Normal.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Барахоева А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  <w:r>
        <w:rPr>
          <w:b w:val="1"/>
          <w:bCs w:val="1"/>
          <w:sz w:val="26"/>
          <w:szCs w:val="26"/>
          <w:rtl w:val="0"/>
          <w:lang w:val="ru-RU"/>
        </w:rPr>
        <w:t>О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>в прениях</w:t>
      </w:r>
    </w:p>
    <w:p>
      <w:pPr>
        <w:pStyle w:val="Normal.0"/>
        <w:rPr>
          <w:sz w:val="26"/>
          <w:szCs w:val="26"/>
        </w:rPr>
      </w:pPr>
    </w:p>
    <w:p>
      <w:pPr>
        <w:pStyle w:val="Normal.0"/>
        <w:rPr>
          <w:sz w:val="26"/>
          <w:szCs w:val="26"/>
        </w:rPr>
      </w:pPr>
    </w:p>
    <w:p>
      <w:pPr>
        <w:pStyle w:val="Normal.0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Уважаемый суд</w:t>
      </w:r>
      <w:r>
        <w:rPr>
          <w:sz w:val="26"/>
          <w:szCs w:val="26"/>
          <w:rtl w:val="0"/>
          <w:lang w:val="ru-RU"/>
        </w:rPr>
        <w:t xml:space="preserve">! </w:t>
      </w:r>
      <w:r>
        <w:rPr>
          <w:sz w:val="26"/>
          <w:szCs w:val="26"/>
          <w:rtl w:val="0"/>
          <w:lang w:val="ru-RU"/>
        </w:rPr>
        <w:t>Уважаемые участники процесса</w:t>
      </w:r>
      <w:r>
        <w:rPr>
          <w:sz w:val="26"/>
          <w:szCs w:val="26"/>
          <w:rtl w:val="0"/>
          <w:lang w:val="ru-RU"/>
        </w:rPr>
        <w:t>!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Согласно фабуле обвинения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не позднее мая </w:t>
      </w:r>
      <w:r>
        <w:rPr>
          <w:sz w:val="26"/>
          <w:szCs w:val="26"/>
          <w:rtl w:val="0"/>
          <w:lang w:val="ru-RU"/>
        </w:rPr>
        <w:t xml:space="preserve">2018 </w:t>
      </w:r>
      <w:r>
        <w:rPr>
          <w:sz w:val="26"/>
          <w:szCs w:val="26"/>
          <w:rtl w:val="0"/>
          <w:lang w:val="ru-RU"/>
        </w:rPr>
        <w:t>года Галилео Галилей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Ужахов М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., </w:t>
      </w:r>
      <w:r>
        <w:rPr>
          <w:sz w:val="26"/>
          <w:szCs w:val="26"/>
          <w:rtl w:val="0"/>
          <w:lang w:val="ru-RU"/>
        </w:rPr>
        <w:t>Барахоев А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О</w:t>
      </w:r>
      <w:r>
        <w:rPr>
          <w:sz w:val="26"/>
          <w:szCs w:val="26"/>
          <w:rtl w:val="0"/>
          <w:lang w:val="ru-RU"/>
        </w:rPr>
        <w:t xml:space="preserve">., </w:t>
      </w:r>
      <w:r>
        <w:rPr>
          <w:sz w:val="26"/>
          <w:szCs w:val="26"/>
          <w:rtl w:val="0"/>
          <w:lang w:val="ru-RU"/>
        </w:rPr>
        <w:t>а также Мальсагов М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А</w:t>
      </w:r>
      <w:r>
        <w:rPr>
          <w:sz w:val="26"/>
          <w:szCs w:val="26"/>
          <w:rtl w:val="0"/>
          <w:lang w:val="ru-RU"/>
        </w:rPr>
        <w:t xml:space="preserve">., </w:t>
      </w:r>
      <w:r>
        <w:rPr>
          <w:sz w:val="26"/>
          <w:szCs w:val="26"/>
          <w:rtl w:val="0"/>
          <w:lang w:val="ru-RU"/>
        </w:rPr>
        <w:t>объединенные между собой политической враждой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независимостью мышления и резкой оппозиционностью по отношению к учению Аристотеля и с целью пропаганды гелиоцентрической системы мира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смещения с занимаемого поста бывшего Главы Республики Ингушетия Евкурова Ю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Б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Б</w:t>
      </w:r>
      <w:r>
        <w:rPr>
          <w:sz w:val="26"/>
          <w:szCs w:val="26"/>
          <w:rtl w:val="0"/>
          <w:lang w:val="ru-RU"/>
        </w:rPr>
        <w:t xml:space="preserve">., </w:t>
      </w:r>
      <w:r>
        <w:rPr>
          <w:sz w:val="26"/>
          <w:szCs w:val="26"/>
          <w:rtl w:val="0"/>
          <w:lang w:val="ru-RU"/>
        </w:rPr>
        <w:t>создали экстремистское сообщество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Формами и методами деятельности экстремистского сообщества являлись открытие горы на Луне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распад Млечного Пути на отдельные звёзды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обнаруженные четыре спутника Юпитера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открытые высказывания в пользу системы Коперника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выпуск трактата «Письма о солнечных пятнах»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планирование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подготовка и организация массовых мероприятий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создание видеообращений для пропаганды гелиоцентрической системы мира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особенно возмущало  бывшего Главу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поскольку по его мнению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вращение Земли противоречило текстам Псалмов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стиху из Экклезиаста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эпизоду из «Книги Иисуса Навина»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где говорится о неподвижности Земли и движении Солнца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25 </w:t>
      </w:r>
      <w:r>
        <w:rPr>
          <w:sz w:val="26"/>
          <w:szCs w:val="26"/>
          <w:rtl w:val="0"/>
          <w:lang w:val="ru-RU"/>
        </w:rPr>
        <w:t xml:space="preserve">февраля </w:t>
      </w:r>
      <w:r>
        <w:rPr>
          <w:sz w:val="26"/>
          <w:szCs w:val="26"/>
          <w:rtl w:val="0"/>
          <w:lang w:val="ru-RU"/>
        </w:rPr>
        <w:t xml:space="preserve">1615 </w:t>
      </w:r>
      <w:r>
        <w:rPr>
          <w:sz w:val="26"/>
          <w:szCs w:val="26"/>
          <w:rtl w:val="0"/>
          <w:lang w:val="ru-RU"/>
        </w:rPr>
        <w:t>года римская инквизиция завела первое дело против Галилея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Ужахова М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М</w:t>
      </w:r>
      <w:r>
        <w:rPr>
          <w:sz w:val="26"/>
          <w:szCs w:val="26"/>
          <w:rtl w:val="0"/>
          <w:lang w:val="ru-RU"/>
        </w:rPr>
        <w:t xml:space="preserve">., </w:t>
      </w:r>
      <w:r>
        <w:rPr>
          <w:sz w:val="26"/>
          <w:szCs w:val="26"/>
          <w:rtl w:val="0"/>
          <w:lang w:val="ru-RU"/>
        </w:rPr>
        <w:t>Барахоева А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Мальсагова М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 обвинению в ереси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 всей художественной гиперболе и всей абсурдности того текста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который был мною озвучен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 ничуть не более абсурден и бездоказателен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чем то обвинение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которое мы услышали от стороны государственного обвинения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1. </w:t>
      </w:r>
      <w:r>
        <w:rPr>
          <w:b w:val="1"/>
          <w:bCs w:val="1"/>
          <w:sz w:val="26"/>
          <w:szCs w:val="26"/>
          <w:rtl w:val="0"/>
          <w:lang w:val="ru-RU"/>
        </w:rPr>
        <w:t>Обвинение держится на двух очень важных составляющих</w:t>
      </w:r>
      <w:r>
        <w:rPr>
          <w:sz w:val="26"/>
          <w:szCs w:val="26"/>
          <w:rtl w:val="0"/>
          <w:lang w:val="ru-RU"/>
        </w:rPr>
        <w:t xml:space="preserve"> – это «мотив политической вражды» и «экстремистская деятельность»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Именно на базе этих двух понятий выстроена вся обвинительная конструкция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Однако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 логическом анализе позиции противной стороны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необходимо учитывать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наличие политической вражды и криминального акта – одновременно и того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другого – это непременное условие существования обвинения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И если под мотивом политической вражды сторона обвинения понимает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 утверждает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мотив политической вражды к бывшему главе РИ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криминальная составляющая – это вменяемое нашим подзащитным преступление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предусмотренное ч</w:t>
      </w:r>
      <w:r>
        <w:rPr>
          <w:sz w:val="26"/>
          <w:szCs w:val="26"/>
          <w:rtl w:val="0"/>
          <w:lang w:val="ru-RU"/>
        </w:rPr>
        <w:t xml:space="preserve">.3 </w:t>
      </w:r>
      <w:r>
        <w:rPr>
          <w:sz w:val="26"/>
          <w:szCs w:val="26"/>
          <w:rtl w:val="0"/>
          <w:lang w:val="ru-RU"/>
        </w:rPr>
        <w:t>ст</w:t>
      </w:r>
      <w:r>
        <w:rPr>
          <w:sz w:val="26"/>
          <w:szCs w:val="26"/>
          <w:rtl w:val="0"/>
          <w:lang w:val="ru-RU"/>
        </w:rPr>
        <w:t xml:space="preserve">.33 </w:t>
      </w:r>
      <w:r>
        <w:rPr>
          <w:sz w:val="26"/>
          <w:szCs w:val="26"/>
          <w:rtl w:val="0"/>
          <w:lang w:val="ru-RU"/>
        </w:rPr>
        <w:t>ч</w:t>
      </w:r>
      <w:r>
        <w:rPr>
          <w:sz w:val="26"/>
          <w:szCs w:val="26"/>
          <w:rtl w:val="0"/>
          <w:lang w:val="ru-RU"/>
        </w:rPr>
        <w:t xml:space="preserve">.2 </w:t>
      </w:r>
      <w:r>
        <w:rPr>
          <w:sz w:val="26"/>
          <w:szCs w:val="26"/>
          <w:rtl w:val="0"/>
          <w:lang w:val="ru-RU"/>
        </w:rPr>
        <w:t>ст</w:t>
      </w:r>
      <w:r>
        <w:rPr>
          <w:sz w:val="26"/>
          <w:szCs w:val="26"/>
          <w:rtl w:val="0"/>
          <w:lang w:val="ru-RU"/>
        </w:rPr>
        <w:t xml:space="preserve">. 318 </w:t>
      </w:r>
      <w:r>
        <w:rPr>
          <w:sz w:val="26"/>
          <w:szCs w:val="26"/>
          <w:rtl w:val="0"/>
          <w:lang w:val="ru-RU"/>
        </w:rPr>
        <w:t>– то есть организация применения насилия к представителям власти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Сторона защиты настаивает на 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это не доказано материалами уголовного дела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более того – опровергнуто показаниями как свидетелей защиты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свидетелями обвинения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представленными как стороной обвинения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стороной защиты видеоматериалами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Но самое главное – отсутствует связь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непременно должна прослеживаться между чувством политической вражды и действиями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совершенными по отношению к потерпевшим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Невозможно обвинять в применении насилия к сотрудникам Росгвардии вследствие проникновенностью идеями ненависти и вражды к бывшему главе РИ Евкурову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sz w:val="26"/>
          <w:szCs w:val="26"/>
        </w:rPr>
      </w:pPr>
    </w:p>
    <w:p>
      <w:pPr>
        <w:pStyle w:val="Normal.0"/>
        <w:ind w:firstLine="709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2. </w:t>
      </w:r>
      <w:r>
        <w:rPr>
          <w:b w:val="1"/>
          <w:bCs w:val="1"/>
          <w:sz w:val="26"/>
          <w:szCs w:val="26"/>
          <w:rtl w:val="0"/>
          <w:lang w:val="ru-RU"/>
        </w:rPr>
        <w:t>Соотношение понятий «мотив политической вражды» и «критика деятельности публичной личности»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Критика власти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отдельных политиков не является экстремизмом и не должна преследоваться в уголовном порядке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Такое разъяснение дал Верховный суд РФ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Многочисленные решения Европейского суда по правам человека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Постановление Пленума Верховного Суда РФ от </w:t>
      </w:r>
      <w:r>
        <w:rPr>
          <w:sz w:val="26"/>
          <w:szCs w:val="26"/>
          <w:rtl w:val="0"/>
          <w:lang w:val="ru-RU"/>
        </w:rPr>
        <w:t xml:space="preserve">28.06.2011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>11 (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 xml:space="preserve">.7) </w:t>
      </w:r>
      <w:r>
        <w:rPr>
          <w:sz w:val="26"/>
          <w:szCs w:val="26"/>
          <w:rtl w:val="0"/>
          <w:lang w:val="ru-RU"/>
        </w:rPr>
        <w:t>дают четкие ориентиры для постановления того или иного приговора суда</w:t>
      </w:r>
      <w:r>
        <w:rPr>
          <w:sz w:val="26"/>
          <w:szCs w:val="26"/>
          <w:rtl w:val="0"/>
          <w:lang w:val="ru-RU"/>
        </w:rPr>
        <w:t xml:space="preserve">: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При установлении в содеянном в отношении должностных лиц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профессиональных политиков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действий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направленных на унижение достоинства человека или группы лиц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судам необходимо учитывать положения статей </w:t>
      </w:r>
      <w:r>
        <w:rPr>
          <w:sz w:val="26"/>
          <w:szCs w:val="26"/>
          <w:rtl w:val="0"/>
          <w:lang w:val="ru-RU"/>
        </w:rPr>
        <w:t xml:space="preserve">3 </w:t>
      </w:r>
      <w:r>
        <w:rPr>
          <w:sz w:val="26"/>
          <w:szCs w:val="26"/>
          <w:rtl w:val="0"/>
          <w:lang w:val="ru-RU"/>
        </w:rPr>
        <w:t xml:space="preserve">и </w:t>
      </w:r>
      <w:r>
        <w:rPr>
          <w:sz w:val="26"/>
          <w:szCs w:val="26"/>
          <w:rtl w:val="0"/>
          <w:lang w:val="ru-RU"/>
        </w:rPr>
        <w:t xml:space="preserve">4 </w:t>
      </w:r>
      <w:r>
        <w:rPr>
          <w:sz w:val="26"/>
          <w:szCs w:val="26"/>
          <w:rtl w:val="0"/>
          <w:lang w:val="ru-RU"/>
        </w:rPr>
        <w:t>Декларации о свободе политической дискуссии в средствах массовой информации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принятой Комитетом министров Совета Европы </w:t>
      </w:r>
      <w:r>
        <w:rPr>
          <w:sz w:val="26"/>
          <w:szCs w:val="26"/>
          <w:rtl w:val="0"/>
          <w:lang w:val="ru-RU"/>
        </w:rPr>
        <w:t xml:space="preserve">12 </w:t>
      </w:r>
      <w:r>
        <w:rPr>
          <w:sz w:val="26"/>
          <w:szCs w:val="26"/>
          <w:rtl w:val="0"/>
          <w:lang w:val="ru-RU"/>
        </w:rPr>
        <w:t xml:space="preserve">февраля </w:t>
      </w:r>
      <w:r>
        <w:rPr>
          <w:sz w:val="26"/>
          <w:szCs w:val="26"/>
          <w:rtl w:val="0"/>
          <w:lang w:val="ru-RU"/>
        </w:rPr>
        <w:t xml:space="preserve">2004 </w:t>
      </w:r>
      <w:r>
        <w:rPr>
          <w:sz w:val="26"/>
          <w:szCs w:val="26"/>
          <w:rtl w:val="0"/>
          <w:lang w:val="ru-RU"/>
        </w:rPr>
        <w:t>года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практику Европейского Суда по правам человека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согласно которым политические деятели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стремящиеся заручиться общественным мнением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тем самым соглашаются стать объектом общественной политической дискуссии и критики в средствах массовой информации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государственные должностные лица могут быть подвергнуты критике в средствах массовой информации в отношении того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они исполняют свои обязанности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поскольку это необходимо для обеспечения гласного и ответственного исполнения ими своих полномочий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Критика в средствах массовой информации должностных лиц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профессиональных политиков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их действий и убеждений сама по себе не должна рассматриваться во всех случаях как действие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направленное на унижение достоинства человека или группы лиц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поскольку в отношении указанных лиц пределы допустимой критики шире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чем в отношении частных лиц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3.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Анализ понятия «экстремисткой деятельности»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«экстремизма»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Согласно нормам российского уголовного права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 </w:t>
      </w:r>
      <w:r>
        <w:rPr>
          <w:b w:val="1"/>
          <w:bCs w:val="1"/>
          <w:sz w:val="26"/>
          <w:szCs w:val="26"/>
          <w:rtl w:val="0"/>
          <w:lang w:val="ru-RU"/>
        </w:rPr>
        <w:t>экстремизм</w:t>
      </w:r>
      <w:r>
        <w:rPr>
          <w:sz w:val="26"/>
          <w:szCs w:val="26"/>
          <w:rtl w:val="0"/>
          <w:lang w:val="ru-RU"/>
        </w:rPr>
        <w:t xml:space="preserve"> – это приверженность к крайним взглядам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 соответствии с ФЗ № </w:t>
      </w:r>
      <w:r>
        <w:rPr>
          <w:sz w:val="26"/>
          <w:szCs w:val="26"/>
          <w:rtl w:val="0"/>
          <w:lang w:val="ru-RU"/>
        </w:rPr>
        <w:t xml:space="preserve">114 </w:t>
      </w:r>
      <w:r>
        <w:rPr>
          <w:sz w:val="26"/>
          <w:szCs w:val="26"/>
          <w:rtl w:val="0"/>
          <w:lang w:val="ru-RU"/>
        </w:rPr>
        <w:t xml:space="preserve">«О противодействии экстремистской деятельности» от </w:t>
      </w:r>
      <w:r>
        <w:rPr>
          <w:sz w:val="26"/>
          <w:szCs w:val="26"/>
          <w:rtl w:val="0"/>
          <w:lang w:val="ru-RU"/>
        </w:rPr>
        <w:t>25.07.2002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., </w:t>
      </w:r>
    </w:p>
    <w:p>
      <w:pPr>
        <w:pStyle w:val="Normal.0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экстремизм</w:t>
      </w:r>
      <w:r>
        <w:rPr>
          <w:sz w:val="26"/>
          <w:szCs w:val="26"/>
          <w:rtl w:val="0"/>
          <w:lang w:val="ru-RU"/>
        </w:rPr>
        <w:t xml:space="preserve"> – это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насильственное изменение основ конституционного строя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нарушение территориальной целостности Российской Федерации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 том числе отчуждение части территории Российской Федерации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за исключением делимитации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демаркации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редемаркации Государственной границы Российской Федерации с сопредельными государствами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 ред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z w:val="26"/>
          <w:szCs w:val="26"/>
          <w:rtl w:val="0"/>
          <w:lang w:val="ru-RU"/>
        </w:rPr>
        <w:t>31.07.2020 N 299-</w:t>
      </w:r>
      <w:r>
        <w:rPr>
          <w:sz w:val="26"/>
          <w:szCs w:val="26"/>
          <w:rtl w:val="0"/>
          <w:lang w:val="ru-RU"/>
        </w:rPr>
        <w:t>ФЗ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публичное оправдание терроризма и иная террористическая деятельность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возбуждение социальной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национальной или религиозной розни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пропаганда исключительности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превосходства либо неполноценности человека по признаку его социальной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религиозной или языковой принадлежности или отношения к религии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нарушение прав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свобод и законных интересов человека и гражданина в зависимости от его социальной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религиозной или языковой принадлежности или отношения к религии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соединенные с насилием либо угрозой его применения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воспрепятствование законной деятельности государственных органов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органов местного самоуправления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избирательных комиссий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общественных и религиозных объединений или иных организаций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соединенное с насилием либо угрозой его применения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совершение преступлений по мотивам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указанным в пункте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е</w:t>
      </w:r>
      <w:r>
        <w:rPr>
          <w:sz w:val="26"/>
          <w:szCs w:val="26"/>
          <w:rtl w:val="0"/>
          <w:lang w:val="ru-RU"/>
        </w:rPr>
        <w:t xml:space="preserve">" </w:t>
      </w:r>
      <w:r>
        <w:rPr>
          <w:sz w:val="26"/>
          <w:szCs w:val="26"/>
          <w:rtl w:val="0"/>
          <w:lang w:val="ru-RU"/>
        </w:rPr>
        <w:t xml:space="preserve">части первой статьи </w:t>
      </w:r>
      <w:r>
        <w:rPr>
          <w:sz w:val="26"/>
          <w:szCs w:val="26"/>
          <w:rtl w:val="0"/>
          <w:lang w:val="ru-RU"/>
        </w:rPr>
        <w:t xml:space="preserve">63 </w:t>
      </w:r>
      <w:r>
        <w:rPr>
          <w:sz w:val="26"/>
          <w:szCs w:val="26"/>
          <w:rtl w:val="0"/>
          <w:lang w:val="ru-RU"/>
        </w:rPr>
        <w:t>Уголовного кодекса Российской Федерации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использование нацистской атрибутики или символики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либо атрибутики или символики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сходных с нацистской атрибутикой или символикой до степени смешения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либо атрибутики или символики экстремистских организаций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 использования нацистской атрибутики или символики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либо атрибутики или символики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сходных с нацистской атрибутикой или символикой до степени смешения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либо атрибутики или символики экстремистских организаций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 ред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z w:val="26"/>
          <w:szCs w:val="26"/>
          <w:rtl w:val="0"/>
          <w:lang w:val="ru-RU"/>
        </w:rPr>
        <w:t>02.12.2019 N 421-</w:t>
      </w:r>
      <w:r>
        <w:rPr>
          <w:sz w:val="26"/>
          <w:szCs w:val="26"/>
          <w:rtl w:val="0"/>
          <w:lang w:val="ru-RU"/>
        </w:rPr>
        <w:t>ФЗ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публичные призывы к осуществлению указанных деяний либо массовое распространение заведомо экстремистских материалов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равно их изготовление или хранение в целях массового распространения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публичное заведомо ложное обвинение лица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замещающего государственную должность Российской Федерации или государственную должность субъекта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совершении им в период исполнения своих должностных обязанностей деяний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указанных в настоящей статье и являющихся преступлением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организация и подготовка указанных деяний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подстрекательство к их осуществлению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финансирование указанных деяний либо иное содействие в их организации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подготовке и осуществлении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путем предоставления учебной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полиграфической и материально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технической базы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телефонной и иных видов связи или оказания информационных услуг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360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 соответствии с «Конвенцией Шанхайской организации сотрудничества по противодействию экстремизму» от </w:t>
      </w:r>
      <w:r>
        <w:rPr>
          <w:sz w:val="26"/>
          <w:szCs w:val="26"/>
          <w:rtl w:val="0"/>
          <w:lang w:val="ru-RU"/>
        </w:rPr>
        <w:t>09.06.2017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., </w:t>
      </w:r>
    </w:p>
    <w:p>
      <w:pPr>
        <w:pStyle w:val="Normal.0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экстремизм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идеология и практика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направленные на разрешение политических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социальных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национальных и религиозных конфликтов путем насильственных и иных антиконституционных действий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360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Согласно «Шанхайской Конвенции о борьбе с терроризмом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сепаратизмом и экстремизмом» от </w:t>
      </w:r>
      <w:r>
        <w:rPr>
          <w:sz w:val="26"/>
          <w:szCs w:val="26"/>
          <w:rtl w:val="0"/>
          <w:lang w:val="ru-RU"/>
        </w:rPr>
        <w:t>15.06.2001</w:t>
      </w:r>
      <w:r>
        <w:rPr>
          <w:sz w:val="26"/>
          <w:szCs w:val="26"/>
          <w:rtl w:val="0"/>
          <w:lang w:val="ru-RU"/>
        </w:rPr>
        <w:t>г</w:t>
      </w:r>
      <w:r>
        <w:rPr>
          <w:sz w:val="26"/>
          <w:szCs w:val="26"/>
          <w:rtl w:val="0"/>
          <w:lang w:val="ru-RU"/>
        </w:rPr>
        <w:t xml:space="preserve">., </w:t>
      </w:r>
    </w:p>
    <w:p>
      <w:pPr>
        <w:pStyle w:val="Normal.0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экстремизм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>какое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деяние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направленное на насильственный захват власти насильственное удержание власти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на насильственное конституционного строя государства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равно насильственное посягательство общественную безопасность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организация в вышеуказанных незаконных вооруженных формирований или участие в них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преследуемые в уголовном порядке в соответствии с национальным законодательством Сторон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 соответствии со «Стратегией противодействия экстремизму в Российской Федерации до </w:t>
      </w:r>
      <w:r>
        <w:rPr>
          <w:sz w:val="26"/>
          <w:szCs w:val="26"/>
          <w:rtl w:val="0"/>
          <w:lang w:val="ru-RU"/>
        </w:rPr>
        <w:t xml:space="preserve">2025 </w:t>
      </w:r>
      <w:r>
        <w:rPr>
          <w:sz w:val="26"/>
          <w:szCs w:val="26"/>
          <w:rtl w:val="0"/>
          <w:lang w:val="ru-RU"/>
        </w:rPr>
        <w:t>года»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утвержденной Указом Президента РФ от </w:t>
      </w:r>
      <w:r>
        <w:rPr>
          <w:sz w:val="26"/>
          <w:szCs w:val="26"/>
          <w:rtl w:val="0"/>
          <w:lang w:val="ru-RU"/>
        </w:rPr>
        <w:t xml:space="preserve">29.05.2020 </w:t>
      </w:r>
      <w:r>
        <w:rPr>
          <w:sz w:val="26"/>
          <w:szCs w:val="26"/>
          <w:rtl w:val="0"/>
          <w:lang w:val="ru-RU"/>
        </w:rPr>
        <w:t xml:space="preserve">№ </w:t>
      </w:r>
      <w:r>
        <w:rPr>
          <w:sz w:val="26"/>
          <w:szCs w:val="26"/>
          <w:rtl w:val="0"/>
          <w:lang w:val="ru-RU"/>
        </w:rPr>
        <w:t>344,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проявления </w:t>
      </w:r>
      <w:r>
        <w:rPr>
          <w:b w:val="1"/>
          <w:bCs w:val="1"/>
          <w:sz w:val="26"/>
          <w:szCs w:val="26"/>
          <w:rtl w:val="0"/>
          <w:lang w:val="ru-RU"/>
        </w:rPr>
        <w:t>экстремизма</w:t>
      </w:r>
      <w:r>
        <w:rPr>
          <w:sz w:val="26"/>
          <w:szCs w:val="26"/>
          <w:rtl w:val="0"/>
          <w:lang w:val="ru-RU"/>
        </w:rPr>
        <w:t xml:space="preserve"> (</w:t>
      </w:r>
      <w:r>
        <w:rPr>
          <w:sz w:val="26"/>
          <w:szCs w:val="26"/>
          <w:rtl w:val="0"/>
          <w:lang w:val="ru-RU"/>
        </w:rPr>
        <w:t>экстремистские проявления</w:t>
      </w:r>
      <w:r>
        <w:rPr>
          <w:sz w:val="26"/>
          <w:szCs w:val="26"/>
          <w:rtl w:val="0"/>
          <w:lang w:val="ru-RU"/>
        </w:rPr>
        <w:t xml:space="preserve">) - </w:t>
      </w:r>
      <w:r>
        <w:rPr>
          <w:sz w:val="26"/>
          <w:szCs w:val="26"/>
          <w:rtl w:val="0"/>
          <w:lang w:val="ru-RU"/>
        </w:rPr>
        <w:t>общественно опасные противоправные действия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совершаемые по мотивам политической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идеологической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национальной или религиозной ненависти или вражды либо по мотивам ненависти или вражды в отношении какой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социальной группы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способствующие возникновению или обострению межнациональных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межэтнических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межконфессиональных и региональных конфликтов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угрожающие конституционному строю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нарушению единства и территориальной целостности Российской Федерации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Однако содержится и расширенная трактовка – «наиболее опасными проявлениями экстремизма являются возбуждение ненависти либо вражды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унижение достоинства человека либо группы лиц по признакам пола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языка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происхождения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отношения к религии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принадлежности к какой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социальной группе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путем распространения призывов к насильственным действиям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прежде всего с использованием информационно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телекоммуникационных сетей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включая сеть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Интернет</w:t>
      </w:r>
      <w:r>
        <w:rPr>
          <w:sz w:val="26"/>
          <w:szCs w:val="26"/>
          <w:rtl w:val="0"/>
          <w:lang w:val="ru-RU"/>
        </w:rPr>
        <w:t xml:space="preserve">"; </w:t>
      </w:r>
      <w:r>
        <w:rPr>
          <w:sz w:val="26"/>
          <w:szCs w:val="26"/>
          <w:rtl w:val="0"/>
          <w:lang w:val="ru-RU"/>
        </w:rPr>
        <w:t>вовлечение отдельных лиц в деятельность экстремистских организаций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организация и проведение несогласованных публичных мероприятий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включая протестные акции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массовых беспорядков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подготовка и совершение террористических актов»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Данная стратегия не имеет статус закона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сообщает о направлениях антиэкстремистской деятельности и позиции государственной власти в этом вопросе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Таким образом можно сделать вывод о 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во всех определениях экстремизма дается радикальная составляющая и насильственные действия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 нашем случае под эти насильственные действия «притягивают» применение насилия по ст</w:t>
      </w:r>
      <w:r>
        <w:rPr>
          <w:sz w:val="26"/>
          <w:szCs w:val="26"/>
          <w:rtl w:val="0"/>
          <w:lang w:val="ru-RU"/>
        </w:rPr>
        <w:t xml:space="preserve">. 318 </w:t>
      </w:r>
      <w:r>
        <w:rPr>
          <w:sz w:val="26"/>
          <w:szCs w:val="26"/>
          <w:rtl w:val="0"/>
          <w:lang w:val="ru-RU"/>
        </w:rPr>
        <w:t>УК РФ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хотя политическая вражда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которая непременно должна быть составляющей экстремистского преступления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никаким образом не относилась к потерпевшим сотрудникам правоохранительных органов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4. </w:t>
      </w:r>
      <w:r>
        <w:rPr>
          <w:b w:val="1"/>
          <w:bCs w:val="1"/>
          <w:sz w:val="26"/>
          <w:szCs w:val="26"/>
          <w:rtl w:val="0"/>
          <w:lang w:val="ru-RU"/>
        </w:rPr>
        <w:t>Требования митингующих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Исследованные в ходе судебного разбирательства видео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показания подсудимых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свидетелей как защиты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обвинения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продемонстрировали наличие на митинге лозунгов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иных атрибутов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ярко проиллюстрировали намерения и настрой людей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этот митинг организовали либо принимали в нем участие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Это требование исполнения законов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соблюдения Конституции РФ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соблюдения Конституции РИ и ряда региональных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республиканских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законов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 я обращаюсь к тем правовым актам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требование соблюдения которых сподвигло на митинг людей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которых обвиняют в экстремизме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покушении на основы конституционного строя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 именно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Конституция РФ</w:t>
      </w:r>
      <w:r>
        <w:rPr>
          <w:sz w:val="26"/>
          <w:szCs w:val="26"/>
          <w:rtl w:val="0"/>
          <w:lang w:val="ru-RU"/>
        </w:rPr>
        <w:t xml:space="preserve"> - </w:t>
      </w:r>
      <w:r>
        <w:rPr>
          <w:sz w:val="26"/>
          <w:szCs w:val="26"/>
          <w:rtl w:val="0"/>
          <w:lang w:val="ru-RU"/>
        </w:rPr>
        <w:t xml:space="preserve">Глава </w:t>
      </w: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 xml:space="preserve">Основы конституционного строя 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>1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Российская Федерация — Россия есть демократическое федеративное правовое государство с республиканской формой правления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>2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Человек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его права и свободы являются высшей ценностью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Признание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соблюдение и защита прав и свобод человека и гражданина — обязанность государства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>3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Носителем суверенитета и единственным источником власти в Российской Федерации является ее многонациональный народ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Народ осуществляет свою власть непосредственно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через органы государственной власти и органы местного самоуправления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Высшим непосредственным выражением власти народа являются референдум и свободные выборы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>31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Граждане Российской Федерации имеют право собираться мирно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без оружия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проводить собрания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митинги и демонстрации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шествия и пикетирование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Федеральный закон от </w:t>
      </w:r>
      <w:r>
        <w:rPr>
          <w:b w:val="1"/>
          <w:bCs w:val="1"/>
          <w:sz w:val="26"/>
          <w:szCs w:val="26"/>
          <w:rtl w:val="0"/>
          <w:lang w:val="ru-RU"/>
        </w:rPr>
        <w:t>19.06.2004 N 54-</w:t>
      </w:r>
      <w:r>
        <w:rPr>
          <w:b w:val="1"/>
          <w:bCs w:val="1"/>
          <w:sz w:val="26"/>
          <w:szCs w:val="26"/>
          <w:rtl w:val="0"/>
          <w:lang w:val="ru-RU"/>
        </w:rPr>
        <w:t xml:space="preserve">ФЗ </w:t>
      </w:r>
      <w:r>
        <w:rPr>
          <w:b w:val="1"/>
          <w:bCs w:val="1"/>
          <w:sz w:val="26"/>
          <w:szCs w:val="26"/>
          <w:rtl w:val="0"/>
          <w:lang w:val="ru-RU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ред</w:t>
      </w:r>
      <w:r>
        <w:rPr>
          <w:b w:val="1"/>
          <w:bCs w:val="1"/>
          <w:sz w:val="26"/>
          <w:szCs w:val="26"/>
          <w:rtl w:val="0"/>
          <w:lang w:val="ru-RU"/>
        </w:rPr>
        <w:t xml:space="preserve">.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от </w:t>
      </w:r>
      <w:r>
        <w:rPr>
          <w:b w:val="1"/>
          <w:bCs w:val="1"/>
          <w:sz w:val="26"/>
          <w:szCs w:val="26"/>
          <w:rtl w:val="0"/>
          <w:lang w:val="ru-RU"/>
        </w:rPr>
        <w:t xml:space="preserve">30.12.2020) </w:t>
      </w:r>
      <w:r>
        <w:rPr>
          <w:b w:val="1"/>
          <w:bCs w:val="1"/>
          <w:sz w:val="26"/>
          <w:szCs w:val="26"/>
          <w:rtl w:val="0"/>
          <w:lang w:val="ru-RU"/>
        </w:rPr>
        <w:t>«О собраниях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митингах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демонстрациях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шествиях и пикетированиях»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Основные понятия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…</w:t>
      </w: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 xml:space="preserve">публичное мероприятие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открытая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мирная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доступная каждому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проводимая в форме собрания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митинга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демонстрации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шествия или пикетирования либо в различных сочетаниях этих форм акция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осуществляемая по инициативе граждан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политических партий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других общественных объединений и религиозных объединений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с использованием транспортных средств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Целью публичного мероприятия является свободное выражение и формирование мнений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выдвижение требований по различным вопросам политической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экономической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представительного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органа государственной власти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депутата представительного органа муниципального образования с избирателями…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Организация публичного мероприятияК организации публичного мероприятия относятся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проведение предварительной агитации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3) </w:t>
      </w:r>
      <w:r>
        <w:rPr>
          <w:sz w:val="26"/>
          <w:szCs w:val="26"/>
          <w:rtl w:val="0"/>
          <w:lang w:val="ru-RU"/>
        </w:rPr>
        <w:t>изготовление и распространение средств наглядной агитации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4) </w:t>
      </w:r>
      <w:r>
        <w:rPr>
          <w:sz w:val="26"/>
          <w:szCs w:val="26"/>
          <w:rtl w:val="0"/>
          <w:lang w:val="ru-RU"/>
        </w:rPr>
        <w:t>другие действия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противоречащие законодательству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совершаемые в целях подготовки и проведения публичного мероприятия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Организатор публичного мероприятия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Организатор публичного мероприятия имеет право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1) </w:t>
      </w:r>
      <w:r>
        <w:rPr>
          <w:sz w:val="26"/>
          <w:szCs w:val="26"/>
          <w:rtl w:val="0"/>
          <w:lang w:val="ru-RU"/>
        </w:rPr>
        <w:t>проводить митинги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демонстрации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шествия и пикетирования в местах и во время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собрания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 специально отведенном или приспособленном для этого месте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позволяющем обеспечить безопасность граждан при проведении собрания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2) </w:t>
      </w:r>
      <w:r>
        <w:rPr>
          <w:sz w:val="26"/>
          <w:szCs w:val="26"/>
          <w:rtl w:val="0"/>
          <w:lang w:val="ru-RU"/>
        </w:rPr>
        <w:t>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путем распространения листовок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изготовления плакатов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транспарантов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лозунгов и в иных формах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противоречащих законодательству Российской Федерации</w:t>
      </w:r>
      <w:r>
        <w:rPr>
          <w:sz w:val="26"/>
          <w:szCs w:val="26"/>
          <w:rtl w:val="0"/>
          <w:lang w:val="ru-RU"/>
        </w:rPr>
        <w:t>; (</w:t>
      </w:r>
      <w:r>
        <w:rPr>
          <w:sz w:val="26"/>
          <w:szCs w:val="26"/>
          <w:rtl w:val="0"/>
          <w:lang w:val="ru-RU"/>
        </w:rPr>
        <w:t>в ред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sz w:val="26"/>
          <w:szCs w:val="26"/>
          <w:rtl w:val="0"/>
          <w:lang w:val="ru-RU"/>
        </w:rPr>
        <w:t>30.12.2020 N 497-</w:t>
      </w:r>
      <w:r>
        <w:rPr>
          <w:sz w:val="26"/>
          <w:szCs w:val="26"/>
          <w:rtl w:val="0"/>
          <w:lang w:val="ru-RU"/>
        </w:rPr>
        <w:t>ФЗ</w:t>
      </w:r>
      <w:r>
        <w:rPr>
          <w:sz w:val="26"/>
          <w:szCs w:val="26"/>
          <w:rtl w:val="0"/>
          <w:lang w:val="ru-RU"/>
        </w:rPr>
        <w:t>)</w:t>
      </w:r>
    </w:p>
    <w:p>
      <w:pPr>
        <w:pStyle w:val="Normal.0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Конституция РИ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Глава первая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Основы конституционного строя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4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Вся власть в Республике Ингушетия принадлежит народу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Народ осуществляет свою власть непосредственно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через органы государственной власти и органы местного самоуправления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7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Конституция Республики Ингушетия имеет высшую юридическую силу в системе нормативных правовых актов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а ее нормы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прямое действие на всей территории Республики Ингушетия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11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Возвращение политическими средствами незаконно отторгнутой у Ингушетии территории и сохранение территориальной целостности Республики Ингушетия 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важнейшая задача государства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15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Положения данной главы Конституции составляют основы конституционного строя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не могут быть изменены иначе как всенародным референдумом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Глава вторая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Права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свободы и обязанности человека и гражданина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17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Права и свободы человека и гражданина являются непосредственно действующими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Они определяют смысл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содержание и применение законов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деятельность законодательной и исполнительной власти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местного самоуправления и обеспечиваются правосудием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28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Каждому гарантируется свобода мысли и слова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Не допускаются пропаганда или агитация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возбуждающие социальную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расовую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национальную или религиозную ненависть и вражду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Запрещается пропаганда социального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расового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национального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религиозного или языкового превосходства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Никто не может быть принужден к выражению своих мнений и убеждений или отказу от них</w:t>
      </w:r>
      <w:r>
        <w:rPr>
          <w:sz w:val="26"/>
          <w:szCs w:val="26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 </w:t>
      </w:r>
      <w:r>
        <w:rPr>
          <w:sz w:val="26"/>
          <w:szCs w:val="26"/>
          <w:rtl w:val="0"/>
          <w:lang w:val="ru-RU"/>
        </w:rPr>
        <w:t>Каждый имеет право свободно искать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получать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передавать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производить и распространять информацию любым законным способом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Перечень сведений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составляющих государственную тайну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определяется федеральным законом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30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 Республике Ингушетия граждане Российской Федерации имеют право собираться мирно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без оружия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проводить собрания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митинги и демонстрации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шествия и пикетирование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31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В Республике Ингушетия граждане Российской Федерации имеют право участвовать в управлении делами государства как непосредственно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через своих представителей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Глава четвертая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Глава Республики Ингушетия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65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2. </w:t>
      </w:r>
      <w:r>
        <w:rPr>
          <w:sz w:val="26"/>
          <w:szCs w:val="26"/>
          <w:rtl w:val="0"/>
          <w:lang w:val="ru-RU"/>
        </w:rPr>
        <w:t>Глава Республики Ингушетия является гарантом Конституции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принимает необходимые меры по защите прав и свобод человека и гражданина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охране безопасности и территориальной целостности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обеспечивает согласованное функционирование и взаимодействие органов государственной власти и органов местного самоуправления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Он представляет Республику Ингушетия в отношениях с федеральными органами государственной власти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органами государственной власти субъектов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органами местного самоуправления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подписывает от имени Республики Ингушетия договоры и соглашения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69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Глава Республики Ингушетия при вступлении в должность приносит народу Ингушетии присягу</w:t>
      </w:r>
      <w:r>
        <w:rPr>
          <w:sz w:val="26"/>
          <w:szCs w:val="26"/>
          <w:rtl w:val="0"/>
          <w:lang w:val="ru-RU"/>
        </w:rPr>
        <w:t xml:space="preserve">: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  <w:lang w:val="ru-RU"/>
        </w:rPr>
        <w:t>Я</w:t>
      </w:r>
      <w:r>
        <w:rPr>
          <w:sz w:val="26"/>
          <w:szCs w:val="26"/>
          <w:rtl w:val="0"/>
          <w:lang w:val="ru-RU"/>
        </w:rPr>
        <w:t xml:space="preserve">, _________________________________ , </w:t>
      </w:r>
      <w:r>
        <w:rPr>
          <w:sz w:val="26"/>
          <w:szCs w:val="26"/>
          <w:rtl w:val="0"/>
          <w:lang w:val="ru-RU"/>
        </w:rPr>
        <w:t>вступая в должность Главы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обязуюсь соблюдать и защищать Конституцию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добросовестно исполнять возложенные на меня народом Ингушетии обязанности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уважать и защищать права и свободы человека и гражданина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безопасность и территориальную целостность Республики Ингушетия</w:t>
      </w:r>
      <w:r>
        <w:rPr>
          <w:sz w:val="26"/>
          <w:szCs w:val="26"/>
          <w:rtl w:val="0"/>
          <w:lang w:val="ru-RU"/>
        </w:rPr>
        <w:t>".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Глава седьмая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Судебная власть и прокуратура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96 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1. </w:t>
      </w:r>
      <w:r>
        <w:rPr>
          <w:sz w:val="26"/>
          <w:szCs w:val="26"/>
          <w:rtl w:val="0"/>
          <w:lang w:val="ru-RU"/>
        </w:rPr>
        <w:t>Конституционный Суд Республики Ингушетия является судебным органом конституционного контроля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самостоятельно и независимо осуществляющим судебную власть посредством конституционного судопроизводства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 xml:space="preserve">Конституционный Суд Республики Ингушетия состоит из </w:t>
      </w:r>
      <w:r>
        <w:rPr>
          <w:sz w:val="26"/>
          <w:szCs w:val="26"/>
          <w:rtl w:val="0"/>
          <w:lang w:val="ru-RU"/>
        </w:rPr>
        <w:t xml:space="preserve">5 </w:t>
      </w:r>
      <w:r>
        <w:rPr>
          <w:sz w:val="26"/>
          <w:szCs w:val="26"/>
          <w:rtl w:val="0"/>
          <w:lang w:val="ru-RU"/>
        </w:rPr>
        <w:t>судей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5. </w:t>
      </w:r>
      <w:r>
        <w:rPr>
          <w:sz w:val="26"/>
          <w:szCs w:val="26"/>
          <w:rtl w:val="0"/>
          <w:lang w:val="ru-RU"/>
        </w:rPr>
        <w:t>Акты или их отдельные положения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признанные Конституционным Судом Республики Ингушетия неконституционными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утрачивают силу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соответствующие Конституции Республики Ингушетия договоры и соглашения не подлежат введению в действие и применению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Решения Конституционного Суда Республики Ингушетия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принятые в пределах его полномочий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могут быть пересмотрены иным судом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ЗАКОН РЕСПУБЛИКИ ИНГУШЕТИЯ от </w:t>
      </w:r>
      <w:r>
        <w:rPr>
          <w:b w:val="1"/>
          <w:bCs w:val="1"/>
          <w:sz w:val="26"/>
          <w:szCs w:val="26"/>
          <w:rtl w:val="0"/>
          <w:lang w:val="ru-RU"/>
        </w:rPr>
        <w:t xml:space="preserve">31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марта </w:t>
      </w:r>
      <w:r>
        <w:rPr>
          <w:b w:val="1"/>
          <w:bCs w:val="1"/>
          <w:sz w:val="26"/>
          <w:szCs w:val="26"/>
          <w:rtl w:val="0"/>
          <w:lang w:val="ru-RU"/>
        </w:rPr>
        <w:t xml:space="preserve">1997 </w:t>
      </w:r>
      <w:r>
        <w:rPr>
          <w:b w:val="1"/>
          <w:bCs w:val="1"/>
          <w:sz w:val="26"/>
          <w:szCs w:val="26"/>
          <w:rtl w:val="0"/>
          <w:lang w:val="ru-RU"/>
        </w:rPr>
        <w:t xml:space="preserve">года </w:t>
      </w:r>
      <w:r>
        <w:rPr>
          <w:b w:val="1"/>
          <w:bCs w:val="1"/>
          <w:sz w:val="26"/>
          <w:szCs w:val="26"/>
          <w:rtl w:val="0"/>
          <w:lang w:val="ru-RU"/>
        </w:rPr>
        <w:t>N 3-</w:t>
      </w:r>
      <w:r>
        <w:rPr>
          <w:b w:val="1"/>
          <w:bCs w:val="1"/>
          <w:sz w:val="26"/>
          <w:szCs w:val="26"/>
          <w:rtl w:val="0"/>
          <w:lang w:val="ru-RU"/>
        </w:rPr>
        <w:t>РКЗ</w:t>
      </w:r>
    </w:p>
    <w:p>
      <w:pPr>
        <w:pStyle w:val="Normal.0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 референдуме Республики Ингушетия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Статья </w:t>
      </w:r>
      <w:r>
        <w:rPr>
          <w:sz w:val="26"/>
          <w:szCs w:val="26"/>
          <w:rtl w:val="0"/>
          <w:lang w:val="ru-RU"/>
        </w:rPr>
        <w:t xml:space="preserve">3. </w:t>
      </w:r>
      <w:r>
        <w:rPr>
          <w:sz w:val="26"/>
          <w:szCs w:val="26"/>
          <w:rtl w:val="0"/>
          <w:lang w:val="ru-RU"/>
        </w:rPr>
        <w:t>Вопросы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выносимые на референдум Республики Ингушетия</w:t>
      </w:r>
    </w:p>
    <w:p>
      <w:pPr>
        <w:pStyle w:val="Normal.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На референдум Республики Ингушетия обязательно выносятся вопросы об изменении статуса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наименования республики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ее разделения или объединения с другими субъектами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изменения ее территории или границ в соответствии с законодательством Российской Федерации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 xml:space="preserve">5. </w:t>
      </w:r>
      <w:r>
        <w:rPr>
          <w:b w:val="1"/>
          <w:bCs w:val="1"/>
          <w:sz w:val="26"/>
          <w:szCs w:val="26"/>
          <w:rtl w:val="0"/>
          <w:lang w:val="ru-RU"/>
        </w:rPr>
        <w:t>Лидеры народа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Сегодня на скамье подсудимых находятся лидеры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Но не лидеры протеста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лидеры радикального течения или группировки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это видят мои процессуальные оппоненты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Это лидеры общественного мнения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лидеры народа – народные лидеры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Авторитет Ахмета Османовича Барахоева и его влияние на народ при каждом продлении меры пресечения в виде ареста выставлялась как причина необходимости содержания его под стражей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каждый раз возникал резонный вопрос – можно ли привлекать человека к уголовной ответственности или лишать его свободы просто потому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он авторитетен</w:t>
      </w:r>
      <w:r>
        <w:rPr>
          <w:sz w:val="26"/>
          <w:szCs w:val="26"/>
          <w:rtl w:val="0"/>
          <w:lang w:val="ru-RU"/>
        </w:rPr>
        <w:t xml:space="preserve">? </w:t>
      </w:r>
      <w:r>
        <w:rPr>
          <w:sz w:val="26"/>
          <w:szCs w:val="26"/>
          <w:rtl w:val="0"/>
          <w:lang w:val="ru-RU"/>
        </w:rPr>
        <w:t>И на сегодня мы видим – можно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Хотя такой статьи в Уголовном кодексе нет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Легко ли заслужить авторитет своего народа</w:t>
      </w:r>
      <w:r>
        <w:rPr>
          <w:sz w:val="26"/>
          <w:szCs w:val="26"/>
          <w:rtl w:val="0"/>
          <w:lang w:val="ru-RU"/>
        </w:rPr>
        <w:t xml:space="preserve">? </w:t>
      </w:r>
      <w:r>
        <w:rPr>
          <w:sz w:val="26"/>
          <w:szCs w:val="26"/>
          <w:rtl w:val="0"/>
          <w:lang w:val="ru-RU"/>
        </w:rPr>
        <w:t>Очевидно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нет – нужно иметь безупречную репутацию и как минимум уважение народа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это уважение нужно заслужить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эти люди это заслужили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Но самое интересное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именно поэтому они сегодня там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где находятся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именно поэтому они лишены свободы уже третий год</w:t>
      </w:r>
      <w:r>
        <w:rPr>
          <w:sz w:val="26"/>
          <w:szCs w:val="26"/>
          <w:rtl w:val="0"/>
          <w:lang w:val="ru-RU"/>
        </w:rPr>
        <w:t xml:space="preserve">... </w:t>
      </w:r>
      <w:r>
        <w:rPr>
          <w:sz w:val="26"/>
          <w:szCs w:val="26"/>
          <w:rtl w:val="0"/>
          <w:lang w:val="ru-RU"/>
        </w:rPr>
        <w:t>И это понимает весь народ Ингушетии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 здесь мне хотелось бы немного коснуться национальной специфики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 каждом кавказце заложено – мы не существуем сами по себе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каждый из нас – это представитель сначала своей национальности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своего народа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потом – своего рода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своей фамилии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тейпа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и только потом «я» – как  человек с индивидуальными признаками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Убеждена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и Ахмет Османович Барахоев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все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кто сегодня находится рядом с ним на скамье подсудимых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действовали в первую очередь как ингуши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потом они были Барахоев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Ужахов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Мальсагов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Чемурзиев…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уже потом Ахмет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Малсаг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Муса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Барах</w:t>
      </w:r>
      <w:r>
        <w:rPr>
          <w:sz w:val="26"/>
          <w:szCs w:val="26"/>
          <w:rtl w:val="0"/>
          <w:lang w:val="ru-RU"/>
        </w:rPr>
        <w:t xml:space="preserve">.. </w:t>
      </w:r>
      <w:r>
        <w:rPr>
          <w:sz w:val="26"/>
          <w:szCs w:val="26"/>
          <w:rtl w:val="0"/>
          <w:lang w:val="ru-RU"/>
        </w:rPr>
        <w:t>И Именно стремление защитить свой народ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защитить свою землю по совершенно справедливым основаниям сподвигло их выйти на митинг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понимание того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за мою землю и за мой народ я должен вступиться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Отличие ингушей от других северокавказских народов заключается именно в их сплоченности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Может быть в силу малочисленности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может быть в силу мононациональности населения РИ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может быть в силу маленькой территории… я не проводила такого рода анализ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ингуши более сплоченные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 них более прочные межличностные связи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именно поэтому этот народный протест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затронувший каждого человека в отдельности и всего народа в целом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был таким массовым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многотысячным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Заключение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Понятно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 любом уголовном деле сторона защиты и сторона обвинения являются оппонентами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Понятно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есть обвинительное видение ситуации и защитительное ее видение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понятно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эти позиции не должны совпадать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И мы готовились к борьбе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 спору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 противостоянию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Но наша борьбы заключалась не в противостоянии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Потому что кроме представления прокуратуры о 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они видят произошедшее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нам не было представлено ничего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Мы просто доказывали невиновность в условиях полного недоказывания виновности – в ходе судебного разбирательства это стало очень заметно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 завершении своего выступления позволю себе процитировать отрывок из хорошо известного стихотворения Евгения Евтушенко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Твердили пастыри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вреден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 неразумен Галилей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показывает время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кто неразумен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тот умней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Ученый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сверстник Галилея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был Галилея не глупее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Он знал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вертится земля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но у него была семья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И он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садясь с женой в карету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свершив предательство свое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считал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делает карьеру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а между тем губил ее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Я считаю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сегодня мы судим галилеев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 вся их вина заключается в 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они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будучи убежденными в том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Земля вертится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пытаются объяснить это всем нам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Убеждена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 сегодня на скамье подсудимых находятся лучшие представители своего народа и никакое уголовное преследование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никакие репрессивные меры не могут сломить этот их статус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ind w:firstLine="708"/>
        <w:jc w:val="both"/>
      </w:pPr>
      <w:r>
        <w:rPr>
          <w:sz w:val="26"/>
          <w:szCs w:val="26"/>
          <w:rtl w:val="0"/>
          <w:lang w:val="ru-RU"/>
        </w:rPr>
        <w:t>Прошу признать Ахмеда Османовича Барахоева и других подсудимых невиновными и полностью оправдать</w:t>
      </w:r>
      <w:r>
        <w:rPr>
          <w:sz w:val="26"/>
          <w:szCs w:val="26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  <w:rPr>
        <w:rtl w:val="0"/>
      </w:rPr>
    </w:pPr>
    <w:r>
      <w:rPr>
        <w:rFonts w:ascii="Segoe UI" w:cs="Segoe UI" w:hAnsi="Segoe UI" w:eastAsia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>Данный документ распространяет ПЦ «Мемориал»</w:t>
    </w:r>
    <w:r>
      <w:rPr>
        <w:rFonts w:ascii="Segoe UI" w:cs="Segoe UI" w:hAnsi="Segoe UI" w:eastAsia="Segoe U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 xml:space="preserve">, </w:t>
    </w:r>
    <w:r>
      <w:rPr>
        <w:rFonts w:ascii="Segoe UI" w:cs="Segoe UI" w:hAnsi="Segoe UI" w:eastAsia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>который внесен в реестр «НКО</w:t>
    </w:r>
    <w:r>
      <w:rPr>
        <w:rFonts w:ascii="Segoe UI" w:cs="Segoe UI" w:hAnsi="Segoe UI" w:eastAsia="Segoe U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 xml:space="preserve">, </w:t>
    </w:r>
    <w:r>
      <w:rPr>
        <w:rFonts w:ascii="Segoe UI" w:cs="Segoe UI" w:hAnsi="Segoe UI" w:eastAsia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>выполняющих функции иностранного агента»</w:t>
    </w:r>
    <w:r>
      <w:rPr>
        <w:rFonts w:ascii="Segoe UI" w:cs="Segoe UI" w:hAnsi="Segoe UI" w:eastAsia="Segoe U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 xml:space="preserve">. </w:t>
    </w:r>
    <w:r>
      <w:rPr>
        <w:rFonts w:ascii="Segoe UI" w:cs="Segoe UI" w:hAnsi="Segoe UI" w:eastAsia="Segoe U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>Мы обжалуем это решение</w:t>
    </w:r>
    <w:r>
      <w:rPr>
        <w:rFonts w:ascii="Segoe UI" w:cs="Segoe UI" w:hAnsi="Segoe UI" w:eastAsia="Segoe U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fffff"/>
        <w:vertAlign w:val="baseline"/>
        <w:rtl w:val="0"/>
        <w:lang w:val="ru-RU"/>
        <w14:textOutline>
          <w14:noFill/>
        </w14:textOutline>
        <w14:textFill>
          <w14:solidFill>
            <w14:srgbClr w14:val="000000"/>
          </w14:solidFill>
        </w14:textFill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